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88" w:rsidRPr="00BC0651" w:rsidRDefault="00B23588" w:rsidP="00B23588">
      <w:pPr>
        <w:pStyle w:val="ListParagraph"/>
        <w:shd w:val="clear" w:color="auto" w:fill="F2F2F2" w:themeFill="background1" w:themeFillShade="F2"/>
        <w:jc w:val="center"/>
        <w:rPr>
          <w:rFonts w:ascii="Century Gothic" w:hAnsi="Century Gothic"/>
          <w:b/>
          <w:i/>
        </w:rPr>
      </w:pPr>
      <w:r w:rsidRPr="00BC0651">
        <w:rPr>
          <w:rFonts w:ascii="Century Gothic" w:hAnsi="Century Gothic"/>
          <w:b/>
          <w:i/>
        </w:rPr>
        <w:t>--- To be adapted to your context prior to use ---</w:t>
      </w:r>
    </w:p>
    <w:p w:rsidR="007767D2" w:rsidRDefault="007767D2" w:rsidP="00814D75">
      <w:pPr>
        <w:spacing w:after="0"/>
        <w:jc w:val="center"/>
        <w:rPr>
          <w:rFonts w:ascii="Century Gothic Bold" w:eastAsia="Times New Roman" w:hAnsi="Century Gothic Bold" w:cs="Segoe UI"/>
          <w:b/>
          <w:bCs/>
          <w:color w:val="58A5DB"/>
          <w:sz w:val="28"/>
          <w:szCs w:val="26"/>
        </w:rPr>
      </w:pPr>
      <w:r w:rsidRPr="00142992">
        <w:rPr>
          <w:rFonts w:ascii="Century Gothic Bold" w:eastAsia="Times New Roman" w:hAnsi="Century Gothic Bold" w:cs="Segoe UI"/>
          <w:b/>
          <w:bCs/>
          <w:color w:val="58A5DB"/>
          <w:sz w:val="28"/>
          <w:szCs w:val="26"/>
        </w:rPr>
        <w:t>Format</w:t>
      </w:r>
      <w:r>
        <w:rPr>
          <w:rFonts w:ascii="Century Gothic Bold" w:eastAsia="Times New Roman" w:hAnsi="Century Gothic Bold" w:cs="Segoe UI"/>
          <w:b/>
          <w:bCs/>
          <w:color w:val="58A5DB"/>
          <w:sz w:val="28"/>
          <w:szCs w:val="26"/>
        </w:rPr>
        <w:t>s</w:t>
      </w:r>
      <w:r w:rsidRPr="00142992">
        <w:rPr>
          <w:rFonts w:ascii="Century Gothic Bold" w:eastAsia="Times New Roman" w:hAnsi="Century Gothic Bold" w:cs="Segoe UI"/>
          <w:b/>
          <w:bCs/>
          <w:color w:val="58A5DB"/>
          <w:sz w:val="28"/>
          <w:szCs w:val="26"/>
        </w:rPr>
        <w:t xml:space="preserve"> for </w:t>
      </w:r>
      <w:r>
        <w:rPr>
          <w:rFonts w:ascii="Century Gothic Bold" w:eastAsia="Times New Roman" w:hAnsi="Century Gothic Bold" w:cs="Segoe UI"/>
          <w:b/>
          <w:bCs/>
          <w:color w:val="58A5DB"/>
          <w:sz w:val="28"/>
          <w:szCs w:val="26"/>
        </w:rPr>
        <w:t>P</w:t>
      </w:r>
      <w:r w:rsidRPr="00142992">
        <w:rPr>
          <w:rFonts w:ascii="Century Gothic Bold" w:eastAsia="Times New Roman" w:hAnsi="Century Gothic Bold" w:cs="Segoe UI"/>
          <w:b/>
          <w:bCs/>
          <w:color w:val="58A5DB"/>
          <w:sz w:val="28"/>
          <w:szCs w:val="26"/>
        </w:rPr>
        <w:t>resentation of Health Workforce Productivity Data</w:t>
      </w:r>
    </w:p>
    <w:p w:rsidR="007767D2" w:rsidRDefault="007767D2" w:rsidP="007767D2">
      <w:pPr>
        <w:spacing w:after="0"/>
        <w:jc w:val="center"/>
        <w:rPr>
          <w:rFonts w:ascii="Segoe UI" w:eastAsia="Times New Roman" w:hAnsi="Segoe UI" w:cs="Segoe UI"/>
          <w:b/>
          <w:bCs/>
          <w:sz w:val="18"/>
          <w:szCs w:val="18"/>
        </w:rPr>
      </w:pPr>
      <w:r w:rsidRPr="00125CB9">
        <w:rPr>
          <w:rFonts w:ascii="Segoe UI" w:eastAsia="Times New Roman" w:hAnsi="Segoe UI" w:cs="Segoe UI"/>
          <w:b/>
          <w:bCs/>
          <w:sz w:val="18"/>
          <w:szCs w:val="18"/>
        </w:rPr>
        <w:t>Health Worker Productivity Calculations by Facility*</w:t>
      </w:r>
    </w:p>
    <w:tbl>
      <w:tblPr>
        <w:tblStyle w:val="TableGrid"/>
        <w:tblW w:w="0" w:type="auto"/>
        <w:tblInd w:w="-882" w:type="dxa"/>
        <w:tblLayout w:type="fixed"/>
        <w:tblLook w:val="04A0" w:firstRow="1" w:lastRow="0" w:firstColumn="1" w:lastColumn="0" w:noHBand="0" w:noVBand="1"/>
      </w:tblPr>
      <w:tblGrid>
        <w:gridCol w:w="5760"/>
        <w:gridCol w:w="972"/>
        <w:gridCol w:w="1062"/>
        <w:gridCol w:w="1152"/>
        <w:gridCol w:w="1152"/>
        <w:gridCol w:w="1152"/>
        <w:gridCol w:w="1152"/>
        <w:gridCol w:w="1152"/>
      </w:tblGrid>
      <w:tr w:rsidR="00D60178" w:rsidRPr="0000557D" w:rsidTr="00D60178">
        <w:tc>
          <w:tcPr>
            <w:tcW w:w="5760" w:type="dxa"/>
            <w:shd w:val="clear" w:color="auto" w:fill="D9D9D9" w:themeFill="background1" w:themeFillShade="D9"/>
          </w:tcPr>
          <w:p w:rsidR="00D60178" w:rsidRPr="0000557D" w:rsidRDefault="00D60178" w:rsidP="00162531">
            <w:pPr>
              <w:pStyle w:val="Style4"/>
              <w:spacing w:before="40" w:after="40"/>
              <w:rPr>
                <w:b/>
                <w:sz w:val="18"/>
                <w:szCs w:val="18"/>
              </w:rPr>
            </w:pPr>
            <w:r w:rsidRPr="0000557D">
              <w:rPr>
                <w:b/>
                <w:sz w:val="18"/>
                <w:szCs w:val="18"/>
              </w:rPr>
              <w:t>Variable</w:t>
            </w:r>
          </w:p>
        </w:tc>
        <w:tc>
          <w:tcPr>
            <w:tcW w:w="972" w:type="dxa"/>
            <w:shd w:val="clear" w:color="auto" w:fill="D9D9D9" w:themeFill="background1" w:themeFillShade="D9"/>
          </w:tcPr>
          <w:p w:rsidR="00D60178" w:rsidRPr="0000557D" w:rsidRDefault="00D60178" w:rsidP="00162531">
            <w:pPr>
              <w:pStyle w:val="Style4"/>
              <w:spacing w:before="40" w:after="40"/>
              <w:rPr>
                <w:b/>
                <w:sz w:val="18"/>
                <w:szCs w:val="18"/>
              </w:rPr>
            </w:pPr>
            <w:r w:rsidRPr="0000557D">
              <w:rPr>
                <w:b/>
                <w:sz w:val="18"/>
                <w:szCs w:val="18"/>
              </w:rPr>
              <w:t xml:space="preserve">Facility 1 </w:t>
            </w:r>
          </w:p>
        </w:tc>
        <w:tc>
          <w:tcPr>
            <w:tcW w:w="1062" w:type="dxa"/>
            <w:shd w:val="clear" w:color="auto" w:fill="D9D9D9" w:themeFill="background1" w:themeFillShade="D9"/>
          </w:tcPr>
          <w:p w:rsidR="00D60178" w:rsidRPr="0000557D" w:rsidRDefault="00D60178" w:rsidP="00162531">
            <w:pPr>
              <w:pStyle w:val="Style4"/>
              <w:spacing w:before="40" w:after="40"/>
              <w:rPr>
                <w:b/>
                <w:sz w:val="18"/>
                <w:szCs w:val="18"/>
              </w:rPr>
            </w:pPr>
            <w:r w:rsidRPr="0000557D">
              <w:rPr>
                <w:b/>
                <w:sz w:val="18"/>
                <w:szCs w:val="18"/>
              </w:rPr>
              <w:t xml:space="preserve">Facility 2 </w:t>
            </w:r>
          </w:p>
        </w:tc>
        <w:tc>
          <w:tcPr>
            <w:tcW w:w="1152" w:type="dxa"/>
            <w:shd w:val="clear" w:color="auto" w:fill="D9D9D9" w:themeFill="background1" w:themeFillShade="D9"/>
          </w:tcPr>
          <w:p w:rsidR="00D60178" w:rsidRPr="0000557D" w:rsidRDefault="00D60178" w:rsidP="00162531">
            <w:pPr>
              <w:pStyle w:val="Style4"/>
              <w:spacing w:before="40" w:after="40"/>
              <w:rPr>
                <w:b/>
                <w:sz w:val="18"/>
                <w:szCs w:val="18"/>
              </w:rPr>
            </w:pPr>
            <w:r w:rsidRPr="0000557D">
              <w:rPr>
                <w:b/>
                <w:sz w:val="18"/>
                <w:szCs w:val="18"/>
              </w:rPr>
              <w:t xml:space="preserve">Facility 3 </w:t>
            </w:r>
          </w:p>
        </w:tc>
        <w:tc>
          <w:tcPr>
            <w:tcW w:w="1152" w:type="dxa"/>
            <w:shd w:val="clear" w:color="auto" w:fill="D9D9D9" w:themeFill="background1" w:themeFillShade="D9"/>
          </w:tcPr>
          <w:p w:rsidR="00D60178" w:rsidRPr="0000557D" w:rsidRDefault="00D60178" w:rsidP="00162531">
            <w:pPr>
              <w:pStyle w:val="Style4"/>
              <w:spacing w:before="40" w:after="40"/>
              <w:rPr>
                <w:b/>
                <w:sz w:val="18"/>
                <w:szCs w:val="18"/>
              </w:rPr>
            </w:pPr>
            <w:r w:rsidRPr="0000557D">
              <w:rPr>
                <w:b/>
                <w:sz w:val="18"/>
                <w:szCs w:val="18"/>
              </w:rPr>
              <w:t xml:space="preserve">Facility 4 </w:t>
            </w:r>
          </w:p>
        </w:tc>
        <w:tc>
          <w:tcPr>
            <w:tcW w:w="1152" w:type="dxa"/>
            <w:shd w:val="clear" w:color="auto" w:fill="D9D9D9" w:themeFill="background1" w:themeFillShade="D9"/>
          </w:tcPr>
          <w:p w:rsidR="00D60178" w:rsidRPr="0000557D" w:rsidRDefault="00D60178" w:rsidP="00162531">
            <w:pPr>
              <w:pStyle w:val="Style4"/>
              <w:spacing w:before="40" w:after="40"/>
              <w:rPr>
                <w:b/>
                <w:sz w:val="18"/>
                <w:szCs w:val="18"/>
              </w:rPr>
            </w:pPr>
            <w:r w:rsidRPr="0000557D">
              <w:rPr>
                <w:b/>
                <w:sz w:val="18"/>
                <w:szCs w:val="18"/>
              </w:rPr>
              <w:t xml:space="preserve">Facility 5 </w:t>
            </w:r>
          </w:p>
        </w:tc>
        <w:tc>
          <w:tcPr>
            <w:tcW w:w="1152" w:type="dxa"/>
            <w:shd w:val="clear" w:color="auto" w:fill="D9D9D9" w:themeFill="background1" w:themeFillShade="D9"/>
          </w:tcPr>
          <w:p w:rsidR="00D60178" w:rsidRPr="0000557D" w:rsidRDefault="00D60178" w:rsidP="00162531">
            <w:pPr>
              <w:pStyle w:val="Style4"/>
              <w:spacing w:before="40" w:after="40"/>
              <w:rPr>
                <w:b/>
                <w:sz w:val="18"/>
                <w:szCs w:val="18"/>
              </w:rPr>
            </w:pPr>
            <w:r w:rsidRPr="0000557D">
              <w:rPr>
                <w:b/>
                <w:sz w:val="18"/>
                <w:szCs w:val="18"/>
              </w:rPr>
              <w:t xml:space="preserve">Facility 6 </w:t>
            </w:r>
          </w:p>
        </w:tc>
        <w:tc>
          <w:tcPr>
            <w:tcW w:w="1152" w:type="dxa"/>
            <w:shd w:val="clear" w:color="auto" w:fill="D9D9D9" w:themeFill="background1" w:themeFillShade="D9"/>
          </w:tcPr>
          <w:p w:rsidR="00D60178" w:rsidRPr="0000557D" w:rsidRDefault="00D60178" w:rsidP="00162531">
            <w:pPr>
              <w:pStyle w:val="Style4"/>
              <w:spacing w:before="40" w:after="40"/>
              <w:rPr>
                <w:b/>
                <w:sz w:val="18"/>
                <w:szCs w:val="18"/>
              </w:rPr>
            </w:pPr>
            <w:r w:rsidRPr="0000557D">
              <w:rPr>
                <w:b/>
                <w:sz w:val="18"/>
                <w:szCs w:val="18"/>
              </w:rPr>
              <w:t>Facility...</w:t>
            </w:r>
          </w:p>
        </w:tc>
      </w:tr>
      <w:tr w:rsidR="00D60178" w:rsidRPr="0000557D" w:rsidTr="00D60178">
        <w:tc>
          <w:tcPr>
            <w:tcW w:w="5760" w:type="dxa"/>
          </w:tcPr>
          <w:p w:rsidR="00D60178" w:rsidRPr="00125CB9" w:rsidRDefault="00D60178" w:rsidP="00162531">
            <w:pPr>
              <w:pStyle w:val="Style4"/>
              <w:spacing w:before="40" w:after="40" w:line="276" w:lineRule="auto"/>
              <w:contextualSpacing/>
              <w:rPr>
                <w:sz w:val="18"/>
                <w:szCs w:val="18"/>
              </w:rPr>
            </w:pPr>
            <w:r w:rsidRPr="00125CB9">
              <w:rPr>
                <w:sz w:val="18"/>
                <w:szCs w:val="18"/>
              </w:rPr>
              <w:t>Total health worker productivity</w:t>
            </w:r>
          </w:p>
        </w:tc>
        <w:tc>
          <w:tcPr>
            <w:tcW w:w="972" w:type="dxa"/>
          </w:tcPr>
          <w:p w:rsidR="00D60178" w:rsidRPr="00125CB9" w:rsidRDefault="00D60178" w:rsidP="00162531">
            <w:pPr>
              <w:pStyle w:val="Style4"/>
              <w:spacing w:before="40" w:after="40" w:line="276" w:lineRule="auto"/>
              <w:contextualSpacing/>
              <w:rPr>
                <w:sz w:val="18"/>
                <w:szCs w:val="18"/>
              </w:rPr>
            </w:pPr>
          </w:p>
        </w:tc>
        <w:tc>
          <w:tcPr>
            <w:tcW w:w="106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r>
      <w:tr w:rsidR="00D60178" w:rsidRPr="0000557D" w:rsidTr="00D60178">
        <w:tc>
          <w:tcPr>
            <w:tcW w:w="5760" w:type="dxa"/>
          </w:tcPr>
          <w:p w:rsidR="00D60178" w:rsidRPr="00125CB9" w:rsidRDefault="00D60178" w:rsidP="00162531">
            <w:pPr>
              <w:pStyle w:val="Style4"/>
              <w:spacing w:before="40" w:after="40" w:line="276" w:lineRule="auto"/>
              <w:contextualSpacing/>
              <w:rPr>
                <w:sz w:val="18"/>
                <w:szCs w:val="18"/>
              </w:rPr>
            </w:pPr>
            <w:r w:rsidRPr="00125CB9">
              <w:rPr>
                <w:sz w:val="18"/>
                <w:szCs w:val="18"/>
              </w:rPr>
              <w:t># of health workers (total person-years)</w:t>
            </w:r>
          </w:p>
        </w:tc>
        <w:tc>
          <w:tcPr>
            <w:tcW w:w="972" w:type="dxa"/>
          </w:tcPr>
          <w:p w:rsidR="00D60178" w:rsidRPr="00125CB9" w:rsidRDefault="00D60178" w:rsidP="00162531">
            <w:pPr>
              <w:pStyle w:val="Style4"/>
              <w:spacing w:before="40" w:after="40" w:line="276" w:lineRule="auto"/>
              <w:contextualSpacing/>
              <w:rPr>
                <w:sz w:val="18"/>
                <w:szCs w:val="18"/>
              </w:rPr>
            </w:pPr>
          </w:p>
        </w:tc>
        <w:tc>
          <w:tcPr>
            <w:tcW w:w="106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r>
      <w:tr w:rsidR="00D60178" w:rsidRPr="0000557D" w:rsidTr="00D60178">
        <w:tc>
          <w:tcPr>
            <w:tcW w:w="5760" w:type="dxa"/>
          </w:tcPr>
          <w:p w:rsidR="00D60178" w:rsidRPr="00125CB9" w:rsidRDefault="00D60178" w:rsidP="00162531">
            <w:pPr>
              <w:pStyle w:val="Style4"/>
              <w:spacing w:before="40" w:after="40" w:line="276" w:lineRule="auto"/>
              <w:contextualSpacing/>
              <w:rPr>
                <w:sz w:val="18"/>
                <w:szCs w:val="18"/>
              </w:rPr>
            </w:pPr>
            <w:r w:rsidRPr="00125CB9">
              <w:rPr>
                <w:sz w:val="18"/>
                <w:szCs w:val="18"/>
              </w:rPr>
              <w:t>Total HR costs</w:t>
            </w:r>
          </w:p>
        </w:tc>
        <w:tc>
          <w:tcPr>
            <w:tcW w:w="972" w:type="dxa"/>
          </w:tcPr>
          <w:p w:rsidR="00D60178" w:rsidRPr="00125CB9" w:rsidRDefault="00D60178" w:rsidP="00162531">
            <w:pPr>
              <w:pStyle w:val="Style4"/>
              <w:spacing w:before="40" w:after="40" w:line="276" w:lineRule="auto"/>
              <w:contextualSpacing/>
              <w:rPr>
                <w:sz w:val="18"/>
                <w:szCs w:val="18"/>
              </w:rPr>
            </w:pPr>
          </w:p>
        </w:tc>
        <w:tc>
          <w:tcPr>
            <w:tcW w:w="106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r>
      <w:tr w:rsidR="00D60178" w:rsidRPr="0000557D" w:rsidTr="00D60178">
        <w:tc>
          <w:tcPr>
            <w:tcW w:w="5760" w:type="dxa"/>
          </w:tcPr>
          <w:p w:rsidR="00D60178" w:rsidRPr="00125CB9" w:rsidRDefault="00D60178" w:rsidP="00162531">
            <w:pPr>
              <w:pStyle w:val="Style4"/>
              <w:spacing w:before="40" w:after="40" w:line="276" w:lineRule="auto"/>
              <w:contextualSpacing/>
              <w:rPr>
                <w:sz w:val="18"/>
                <w:szCs w:val="18"/>
              </w:rPr>
            </w:pPr>
            <w:r w:rsidRPr="00125CB9">
              <w:rPr>
                <w:sz w:val="18"/>
                <w:szCs w:val="18"/>
              </w:rPr>
              <w:t>Output index</w:t>
            </w:r>
          </w:p>
        </w:tc>
        <w:tc>
          <w:tcPr>
            <w:tcW w:w="972" w:type="dxa"/>
          </w:tcPr>
          <w:p w:rsidR="00D60178" w:rsidRPr="00125CB9" w:rsidRDefault="00D60178" w:rsidP="00162531">
            <w:pPr>
              <w:pStyle w:val="Style4"/>
              <w:spacing w:before="40" w:after="40" w:line="276" w:lineRule="auto"/>
              <w:contextualSpacing/>
              <w:rPr>
                <w:sz w:val="18"/>
                <w:szCs w:val="18"/>
              </w:rPr>
            </w:pPr>
          </w:p>
        </w:tc>
        <w:tc>
          <w:tcPr>
            <w:tcW w:w="106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r>
      <w:tr w:rsidR="00D60178" w:rsidRPr="0000557D" w:rsidTr="00D60178">
        <w:tc>
          <w:tcPr>
            <w:tcW w:w="5760" w:type="dxa"/>
          </w:tcPr>
          <w:p w:rsidR="00D60178" w:rsidRPr="00125CB9" w:rsidRDefault="00D60178" w:rsidP="00162531">
            <w:pPr>
              <w:pStyle w:val="Style4"/>
              <w:spacing w:before="40" w:after="40" w:line="276" w:lineRule="auto"/>
              <w:contextualSpacing/>
              <w:rPr>
                <w:sz w:val="18"/>
                <w:szCs w:val="18"/>
              </w:rPr>
            </w:pPr>
            <w:r w:rsidRPr="00125CB9">
              <w:rPr>
                <w:sz w:val="18"/>
                <w:szCs w:val="18"/>
              </w:rPr>
              <w:t>Catchment population</w:t>
            </w:r>
          </w:p>
        </w:tc>
        <w:tc>
          <w:tcPr>
            <w:tcW w:w="972" w:type="dxa"/>
          </w:tcPr>
          <w:p w:rsidR="00D60178" w:rsidRPr="00125CB9" w:rsidRDefault="00D60178" w:rsidP="00162531">
            <w:pPr>
              <w:pStyle w:val="Style4"/>
              <w:spacing w:before="40" w:after="40" w:line="276" w:lineRule="auto"/>
              <w:contextualSpacing/>
              <w:rPr>
                <w:sz w:val="18"/>
                <w:szCs w:val="18"/>
              </w:rPr>
            </w:pPr>
          </w:p>
        </w:tc>
        <w:tc>
          <w:tcPr>
            <w:tcW w:w="106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r>
      <w:tr w:rsidR="00D60178" w:rsidRPr="0000557D" w:rsidTr="00D60178">
        <w:tc>
          <w:tcPr>
            <w:tcW w:w="5760" w:type="dxa"/>
          </w:tcPr>
          <w:p w:rsidR="00D60178" w:rsidRPr="00125CB9" w:rsidRDefault="00D60178" w:rsidP="00162531">
            <w:pPr>
              <w:pStyle w:val="Style4"/>
              <w:spacing w:before="40" w:after="40" w:line="276" w:lineRule="auto"/>
              <w:contextualSpacing/>
              <w:rPr>
                <w:sz w:val="18"/>
                <w:szCs w:val="18"/>
              </w:rPr>
            </w:pPr>
            <w:r w:rsidRPr="00125CB9">
              <w:rPr>
                <w:sz w:val="18"/>
                <w:szCs w:val="18"/>
              </w:rPr>
              <w:t>Output per inhabitant (</w:t>
            </w:r>
            <w:r>
              <w:rPr>
                <w:sz w:val="18"/>
                <w:szCs w:val="18"/>
              </w:rPr>
              <w:t>o</w:t>
            </w:r>
            <w:r w:rsidRPr="00125CB9">
              <w:rPr>
                <w:sz w:val="18"/>
                <w:szCs w:val="18"/>
              </w:rPr>
              <w:t>utput index/</w:t>
            </w:r>
            <w:r>
              <w:rPr>
                <w:sz w:val="18"/>
                <w:szCs w:val="18"/>
              </w:rPr>
              <w:t>c</w:t>
            </w:r>
            <w:r w:rsidRPr="00125CB9">
              <w:rPr>
                <w:sz w:val="18"/>
                <w:szCs w:val="18"/>
              </w:rPr>
              <w:t>atchment population)</w:t>
            </w:r>
          </w:p>
        </w:tc>
        <w:tc>
          <w:tcPr>
            <w:tcW w:w="972" w:type="dxa"/>
          </w:tcPr>
          <w:p w:rsidR="00D60178" w:rsidRPr="00125CB9" w:rsidRDefault="00D60178" w:rsidP="00162531">
            <w:pPr>
              <w:pStyle w:val="Style4"/>
              <w:spacing w:before="40" w:after="40" w:line="276" w:lineRule="auto"/>
              <w:contextualSpacing/>
              <w:rPr>
                <w:sz w:val="18"/>
                <w:szCs w:val="18"/>
              </w:rPr>
            </w:pPr>
          </w:p>
        </w:tc>
        <w:tc>
          <w:tcPr>
            <w:tcW w:w="106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c>
          <w:tcPr>
            <w:tcW w:w="1152" w:type="dxa"/>
          </w:tcPr>
          <w:p w:rsidR="00D60178" w:rsidRPr="00125CB9" w:rsidRDefault="00D60178" w:rsidP="00162531">
            <w:pPr>
              <w:pStyle w:val="Style4"/>
              <w:spacing w:before="40" w:after="40" w:line="276" w:lineRule="auto"/>
              <w:contextualSpacing/>
              <w:rPr>
                <w:sz w:val="18"/>
                <w:szCs w:val="18"/>
              </w:rPr>
            </w:pPr>
          </w:p>
        </w:tc>
      </w:tr>
    </w:tbl>
    <w:p w:rsidR="007767D2" w:rsidRDefault="007767D2" w:rsidP="007767D2">
      <w:pPr>
        <w:pStyle w:val="Style4"/>
        <w:ind w:left="-720"/>
        <w:rPr>
          <w:sz w:val="18"/>
          <w:szCs w:val="18"/>
        </w:rPr>
      </w:pPr>
      <w:r w:rsidRPr="00F950EA">
        <w:rPr>
          <w:sz w:val="18"/>
          <w:szCs w:val="18"/>
        </w:rPr>
        <w:t xml:space="preserve">*For ease of data review, it is advisable to prepare separate tables for each facility type included in the productivity calculations.  For example, if productivity was calculated for both district hospitals and health centers, </w:t>
      </w:r>
      <w:r>
        <w:rPr>
          <w:sz w:val="18"/>
          <w:szCs w:val="18"/>
        </w:rPr>
        <w:t xml:space="preserve">present </w:t>
      </w:r>
      <w:r w:rsidRPr="00F950EA">
        <w:rPr>
          <w:sz w:val="18"/>
          <w:szCs w:val="18"/>
        </w:rPr>
        <w:t xml:space="preserve">district hospital data in one table and health center data in another table.    </w:t>
      </w:r>
    </w:p>
    <w:p w:rsidR="00814D75" w:rsidRDefault="00814D75" w:rsidP="007767D2">
      <w:pPr>
        <w:pStyle w:val="Style4"/>
        <w:ind w:left="-720"/>
        <w:rPr>
          <w:sz w:val="18"/>
          <w:szCs w:val="18"/>
        </w:rPr>
      </w:pPr>
      <w:bookmarkStart w:id="0" w:name="_GoBack"/>
      <w:bookmarkEnd w:id="0"/>
    </w:p>
    <w:sectPr w:rsidR="00814D75" w:rsidSect="00D60178">
      <w:headerReference w:type="even" r:id="rId8"/>
      <w:headerReference w:type="default" r:id="rId9"/>
      <w:footerReference w:type="even" r:id="rId10"/>
      <w:footerReference w:type="default" r:id="rId11"/>
      <w:headerReference w:type="first" r:id="rId12"/>
      <w:footerReference w:type="first" r:id="rId13"/>
      <w:pgSz w:w="15840" w:h="12240" w:orient="landscape"/>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43F" w:rsidRDefault="0088243F">
      <w:pPr>
        <w:spacing w:after="0" w:line="240" w:lineRule="auto"/>
      </w:pPr>
      <w:r>
        <w:separator/>
      </w:r>
    </w:p>
  </w:endnote>
  <w:endnote w:type="continuationSeparator" w:id="0">
    <w:p w:rsidR="0088243F" w:rsidRDefault="0088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Bold">
    <w:panose1 w:val="020B0702020202020204"/>
    <w:charset w:val="00"/>
    <w:family w:val="auto"/>
    <w:pitch w:val="variable"/>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86" w:rsidRDefault="00882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86" w:rsidRDefault="008824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86" w:rsidRDefault="00882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43F" w:rsidRDefault="0088243F">
      <w:pPr>
        <w:spacing w:after="0" w:line="240" w:lineRule="auto"/>
      </w:pPr>
      <w:r>
        <w:separator/>
      </w:r>
    </w:p>
  </w:footnote>
  <w:footnote w:type="continuationSeparator" w:id="0">
    <w:p w:rsidR="0088243F" w:rsidRDefault="0088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86" w:rsidRDefault="008824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86" w:rsidRPr="00E50507" w:rsidRDefault="0088243F" w:rsidP="00671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86" w:rsidRDefault="00882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31F2"/>
    <w:multiLevelType w:val="hybridMultilevel"/>
    <w:tmpl w:val="8A4CF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F2802"/>
    <w:multiLevelType w:val="hybridMultilevel"/>
    <w:tmpl w:val="1EE217D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EC0D05"/>
    <w:multiLevelType w:val="hybridMultilevel"/>
    <w:tmpl w:val="DC22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93EA5"/>
    <w:multiLevelType w:val="hybridMultilevel"/>
    <w:tmpl w:val="0ED21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D2"/>
    <w:rsid w:val="002B2DC9"/>
    <w:rsid w:val="002E118C"/>
    <w:rsid w:val="003C6CC5"/>
    <w:rsid w:val="00591C20"/>
    <w:rsid w:val="006454A5"/>
    <w:rsid w:val="007767D2"/>
    <w:rsid w:val="00814C50"/>
    <w:rsid w:val="00814D75"/>
    <w:rsid w:val="0088243F"/>
    <w:rsid w:val="008F422F"/>
    <w:rsid w:val="0096770D"/>
    <w:rsid w:val="00AA2A29"/>
    <w:rsid w:val="00B23588"/>
    <w:rsid w:val="00C45712"/>
    <w:rsid w:val="00CA6F81"/>
    <w:rsid w:val="00D60178"/>
    <w:rsid w:val="00E3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67D2"/>
    <w:rPr>
      <w:rFonts w:eastAsiaTheme="minorEastAsia"/>
    </w:rPr>
  </w:style>
  <w:style w:type="paragraph" w:styleId="Heading1">
    <w:name w:val="heading 1"/>
    <w:basedOn w:val="Normal"/>
    <w:next w:val="Normal"/>
    <w:link w:val="Heading1Char"/>
    <w:uiPriority w:val="9"/>
    <w:qFormat/>
    <w:rsid w:val="00776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67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7D2"/>
    <w:pPr>
      <w:ind w:left="720"/>
      <w:contextualSpacing/>
    </w:pPr>
  </w:style>
  <w:style w:type="paragraph" w:styleId="Header">
    <w:name w:val="header"/>
    <w:basedOn w:val="Normal"/>
    <w:link w:val="HeaderChar"/>
    <w:unhideWhenUsed/>
    <w:rsid w:val="007767D2"/>
    <w:pPr>
      <w:tabs>
        <w:tab w:val="center" w:pos="4680"/>
        <w:tab w:val="right" w:pos="9360"/>
      </w:tabs>
      <w:spacing w:after="0" w:line="240" w:lineRule="auto"/>
    </w:pPr>
  </w:style>
  <w:style w:type="character" w:customStyle="1" w:styleId="HeaderChar">
    <w:name w:val="Header Char"/>
    <w:basedOn w:val="DefaultParagraphFont"/>
    <w:link w:val="Header"/>
    <w:rsid w:val="007767D2"/>
    <w:rPr>
      <w:rFonts w:eastAsiaTheme="minorEastAsia"/>
    </w:rPr>
  </w:style>
  <w:style w:type="paragraph" w:styleId="Footer">
    <w:name w:val="footer"/>
    <w:basedOn w:val="Normal"/>
    <w:link w:val="FooterChar"/>
    <w:uiPriority w:val="99"/>
    <w:unhideWhenUsed/>
    <w:rsid w:val="0077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D2"/>
    <w:rPr>
      <w:rFonts w:eastAsiaTheme="minorEastAsia"/>
    </w:rPr>
  </w:style>
  <w:style w:type="paragraph" w:customStyle="1" w:styleId="Style1">
    <w:name w:val="Style1"/>
    <w:basedOn w:val="Normal"/>
    <w:link w:val="Style1Char"/>
    <w:qFormat/>
    <w:rsid w:val="007767D2"/>
    <w:pPr>
      <w:spacing w:after="0" w:line="240" w:lineRule="auto"/>
    </w:pPr>
    <w:rPr>
      <w:rFonts w:ascii="Century Gothic Bold" w:eastAsia="Times New Roman" w:hAnsi="Century Gothic Bold" w:cs="Segoe UI"/>
      <w:b/>
      <w:bCs/>
      <w:color w:val="58A5DB"/>
      <w:sz w:val="28"/>
      <w:szCs w:val="26"/>
    </w:rPr>
  </w:style>
  <w:style w:type="paragraph" w:customStyle="1" w:styleId="Style2">
    <w:name w:val="Style2"/>
    <w:basedOn w:val="Heading1"/>
    <w:link w:val="Style2Char"/>
    <w:qFormat/>
    <w:rsid w:val="007767D2"/>
    <w:pPr>
      <w:spacing w:before="0" w:after="240" w:line="240" w:lineRule="auto"/>
    </w:pPr>
    <w:rPr>
      <w:rFonts w:ascii="Century Gothic" w:eastAsia="Times New Roman" w:hAnsi="Century Gothic" w:cs="Times New Roman"/>
      <w:smallCaps/>
      <w:color w:val="B12216"/>
      <w:sz w:val="32"/>
      <w:szCs w:val="40"/>
    </w:rPr>
  </w:style>
  <w:style w:type="character" w:customStyle="1" w:styleId="Style1Char">
    <w:name w:val="Style1 Char"/>
    <w:basedOn w:val="DefaultParagraphFont"/>
    <w:link w:val="Style1"/>
    <w:rsid w:val="007767D2"/>
    <w:rPr>
      <w:rFonts w:ascii="Century Gothic Bold" w:eastAsia="Times New Roman" w:hAnsi="Century Gothic Bold" w:cs="Segoe UI"/>
      <w:b/>
      <w:bCs/>
      <w:color w:val="58A5DB"/>
      <w:sz w:val="28"/>
      <w:szCs w:val="26"/>
    </w:rPr>
  </w:style>
  <w:style w:type="paragraph" w:customStyle="1" w:styleId="Style3">
    <w:name w:val="Style3"/>
    <w:basedOn w:val="Heading2"/>
    <w:link w:val="Style3Char"/>
    <w:qFormat/>
    <w:rsid w:val="007767D2"/>
    <w:pPr>
      <w:keepNext w:val="0"/>
      <w:keepLines w:val="0"/>
      <w:spacing w:before="0" w:line="240" w:lineRule="auto"/>
    </w:pPr>
    <w:rPr>
      <w:rFonts w:ascii="Century Gothic" w:eastAsia="Cambria" w:hAnsi="Century Gothic" w:cs="Times New Roman"/>
      <w:bCs w:val="0"/>
      <w:color w:val="636466"/>
    </w:rPr>
  </w:style>
  <w:style w:type="character" w:customStyle="1" w:styleId="Style2Char">
    <w:name w:val="Style2 Char"/>
    <w:basedOn w:val="Heading1Char"/>
    <w:link w:val="Style2"/>
    <w:rsid w:val="007767D2"/>
    <w:rPr>
      <w:rFonts w:ascii="Century Gothic" w:eastAsia="Times New Roman" w:hAnsi="Century Gothic" w:cs="Times New Roman"/>
      <w:b/>
      <w:bCs/>
      <w:smallCaps/>
      <w:color w:val="B12216"/>
      <w:sz w:val="32"/>
      <w:szCs w:val="40"/>
    </w:rPr>
  </w:style>
  <w:style w:type="character" w:customStyle="1" w:styleId="Style3Char">
    <w:name w:val="Style3 Char"/>
    <w:basedOn w:val="Heading2Char"/>
    <w:link w:val="Style3"/>
    <w:rsid w:val="007767D2"/>
    <w:rPr>
      <w:rFonts w:ascii="Century Gothic" w:eastAsia="Cambria" w:hAnsi="Century Gothic" w:cs="Times New Roman"/>
      <w:b/>
      <w:bCs w:val="0"/>
      <w:color w:val="636466"/>
      <w:sz w:val="26"/>
      <w:szCs w:val="26"/>
    </w:rPr>
  </w:style>
  <w:style w:type="paragraph" w:customStyle="1" w:styleId="Style4">
    <w:name w:val="Style4"/>
    <w:basedOn w:val="Normal"/>
    <w:link w:val="Style4Char"/>
    <w:qFormat/>
    <w:rsid w:val="007767D2"/>
    <w:pPr>
      <w:spacing w:after="0"/>
    </w:pPr>
    <w:rPr>
      <w:rFonts w:ascii="Segoe UI" w:hAnsi="Segoe UI" w:cs="Segoe UI"/>
    </w:rPr>
  </w:style>
  <w:style w:type="character" w:customStyle="1" w:styleId="Style4Char">
    <w:name w:val="Style4 Char"/>
    <w:basedOn w:val="DefaultParagraphFont"/>
    <w:link w:val="Style4"/>
    <w:rsid w:val="007767D2"/>
    <w:rPr>
      <w:rFonts w:ascii="Segoe UI" w:eastAsiaTheme="minorEastAsia" w:hAnsi="Segoe UI" w:cs="Segoe UI"/>
    </w:rPr>
  </w:style>
  <w:style w:type="character" w:customStyle="1" w:styleId="Heading1Char">
    <w:name w:val="Heading 1 Char"/>
    <w:basedOn w:val="DefaultParagraphFont"/>
    <w:link w:val="Heading1"/>
    <w:uiPriority w:val="9"/>
    <w:rsid w:val="007767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67D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6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7D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67D2"/>
    <w:rPr>
      <w:rFonts w:eastAsiaTheme="minorEastAsia"/>
    </w:rPr>
  </w:style>
  <w:style w:type="paragraph" w:styleId="Heading1">
    <w:name w:val="heading 1"/>
    <w:basedOn w:val="Normal"/>
    <w:next w:val="Normal"/>
    <w:link w:val="Heading1Char"/>
    <w:uiPriority w:val="9"/>
    <w:qFormat/>
    <w:rsid w:val="00776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67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7D2"/>
    <w:pPr>
      <w:ind w:left="720"/>
      <w:contextualSpacing/>
    </w:pPr>
  </w:style>
  <w:style w:type="paragraph" w:styleId="Header">
    <w:name w:val="header"/>
    <w:basedOn w:val="Normal"/>
    <w:link w:val="HeaderChar"/>
    <w:unhideWhenUsed/>
    <w:rsid w:val="007767D2"/>
    <w:pPr>
      <w:tabs>
        <w:tab w:val="center" w:pos="4680"/>
        <w:tab w:val="right" w:pos="9360"/>
      </w:tabs>
      <w:spacing w:after="0" w:line="240" w:lineRule="auto"/>
    </w:pPr>
  </w:style>
  <w:style w:type="character" w:customStyle="1" w:styleId="HeaderChar">
    <w:name w:val="Header Char"/>
    <w:basedOn w:val="DefaultParagraphFont"/>
    <w:link w:val="Header"/>
    <w:rsid w:val="007767D2"/>
    <w:rPr>
      <w:rFonts w:eastAsiaTheme="minorEastAsia"/>
    </w:rPr>
  </w:style>
  <w:style w:type="paragraph" w:styleId="Footer">
    <w:name w:val="footer"/>
    <w:basedOn w:val="Normal"/>
    <w:link w:val="FooterChar"/>
    <w:uiPriority w:val="99"/>
    <w:unhideWhenUsed/>
    <w:rsid w:val="00776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D2"/>
    <w:rPr>
      <w:rFonts w:eastAsiaTheme="minorEastAsia"/>
    </w:rPr>
  </w:style>
  <w:style w:type="paragraph" w:customStyle="1" w:styleId="Style1">
    <w:name w:val="Style1"/>
    <w:basedOn w:val="Normal"/>
    <w:link w:val="Style1Char"/>
    <w:qFormat/>
    <w:rsid w:val="007767D2"/>
    <w:pPr>
      <w:spacing w:after="0" w:line="240" w:lineRule="auto"/>
    </w:pPr>
    <w:rPr>
      <w:rFonts w:ascii="Century Gothic Bold" w:eastAsia="Times New Roman" w:hAnsi="Century Gothic Bold" w:cs="Segoe UI"/>
      <w:b/>
      <w:bCs/>
      <w:color w:val="58A5DB"/>
      <w:sz w:val="28"/>
      <w:szCs w:val="26"/>
    </w:rPr>
  </w:style>
  <w:style w:type="paragraph" w:customStyle="1" w:styleId="Style2">
    <w:name w:val="Style2"/>
    <w:basedOn w:val="Heading1"/>
    <w:link w:val="Style2Char"/>
    <w:qFormat/>
    <w:rsid w:val="007767D2"/>
    <w:pPr>
      <w:spacing w:before="0" w:after="240" w:line="240" w:lineRule="auto"/>
    </w:pPr>
    <w:rPr>
      <w:rFonts w:ascii="Century Gothic" w:eastAsia="Times New Roman" w:hAnsi="Century Gothic" w:cs="Times New Roman"/>
      <w:smallCaps/>
      <w:color w:val="B12216"/>
      <w:sz w:val="32"/>
      <w:szCs w:val="40"/>
    </w:rPr>
  </w:style>
  <w:style w:type="character" w:customStyle="1" w:styleId="Style1Char">
    <w:name w:val="Style1 Char"/>
    <w:basedOn w:val="DefaultParagraphFont"/>
    <w:link w:val="Style1"/>
    <w:rsid w:val="007767D2"/>
    <w:rPr>
      <w:rFonts w:ascii="Century Gothic Bold" w:eastAsia="Times New Roman" w:hAnsi="Century Gothic Bold" w:cs="Segoe UI"/>
      <w:b/>
      <w:bCs/>
      <w:color w:val="58A5DB"/>
      <w:sz w:val="28"/>
      <w:szCs w:val="26"/>
    </w:rPr>
  </w:style>
  <w:style w:type="paragraph" w:customStyle="1" w:styleId="Style3">
    <w:name w:val="Style3"/>
    <w:basedOn w:val="Heading2"/>
    <w:link w:val="Style3Char"/>
    <w:qFormat/>
    <w:rsid w:val="007767D2"/>
    <w:pPr>
      <w:keepNext w:val="0"/>
      <w:keepLines w:val="0"/>
      <w:spacing w:before="0" w:line="240" w:lineRule="auto"/>
    </w:pPr>
    <w:rPr>
      <w:rFonts w:ascii="Century Gothic" w:eastAsia="Cambria" w:hAnsi="Century Gothic" w:cs="Times New Roman"/>
      <w:bCs w:val="0"/>
      <w:color w:val="636466"/>
    </w:rPr>
  </w:style>
  <w:style w:type="character" w:customStyle="1" w:styleId="Style2Char">
    <w:name w:val="Style2 Char"/>
    <w:basedOn w:val="Heading1Char"/>
    <w:link w:val="Style2"/>
    <w:rsid w:val="007767D2"/>
    <w:rPr>
      <w:rFonts w:ascii="Century Gothic" w:eastAsia="Times New Roman" w:hAnsi="Century Gothic" w:cs="Times New Roman"/>
      <w:b/>
      <w:bCs/>
      <w:smallCaps/>
      <w:color w:val="B12216"/>
      <w:sz w:val="32"/>
      <w:szCs w:val="40"/>
    </w:rPr>
  </w:style>
  <w:style w:type="character" w:customStyle="1" w:styleId="Style3Char">
    <w:name w:val="Style3 Char"/>
    <w:basedOn w:val="Heading2Char"/>
    <w:link w:val="Style3"/>
    <w:rsid w:val="007767D2"/>
    <w:rPr>
      <w:rFonts w:ascii="Century Gothic" w:eastAsia="Cambria" w:hAnsi="Century Gothic" w:cs="Times New Roman"/>
      <w:b/>
      <w:bCs w:val="0"/>
      <w:color w:val="636466"/>
      <w:sz w:val="26"/>
      <w:szCs w:val="26"/>
    </w:rPr>
  </w:style>
  <w:style w:type="paragraph" w:customStyle="1" w:styleId="Style4">
    <w:name w:val="Style4"/>
    <w:basedOn w:val="Normal"/>
    <w:link w:val="Style4Char"/>
    <w:qFormat/>
    <w:rsid w:val="007767D2"/>
    <w:pPr>
      <w:spacing w:after="0"/>
    </w:pPr>
    <w:rPr>
      <w:rFonts w:ascii="Segoe UI" w:hAnsi="Segoe UI" w:cs="Segoe UI"/>
    </w:rPr>
  </w:style>
  <w:style w:type="character" w:customStyle="1" w:styleId="Style4Char">
    <w:name w:val="Style4 Char"/>
    <w:basedOn w:val="DefaultParagraphFont"/>
    <w:link w:val="Style4"/>
    <w:rsid w:val="007767D2"/>
    <w:rPr>
      <w:rFonts w:ascii="Segoe UI" w:eastAsiaTheme="minorEastAsia" w:hAnsi="Segoe UI" w:cs="Segoe UI"/>
    </w:rPr>
  </w:style>
  <w:style w:type="character" w:customStyle="1" w:styleId="Heading1Char">
    <w:name w:val="Heading 1 Char"/>
    <w:basedOn w:val="DefaultParagraphFont"/>
    <w:link w:val="Heading1"/>
    <w:uiPriority w:val="9"/>
    <w:rsid w:val="007767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67D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76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7D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IntraHealth International</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Deussom</dc:creator>
  <cp:lastModifiedBy>Wanda Jaskiewicz</cp:lastModifiedBy>
  <cp:revision>4</cp:revision>
  <dcterms:created xsi:type="dcterms:W3CDTF">2014-11-26T18:22:00Z</dcterms:created>
  <dcterms:modified xsi:type="dcterms:W3CDTF">2014-11-26T18:30:00Z</dcterms:modified>
</cp:coreProperties>
</file>