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3C" w:rsidRPr="00C75EAF" w:rsidRDefault="00377C28" w:rsidP="00FF6269">
      <w:pPr>
        <w:autoSpaceDE w:val="0"/>
        <w:autoSpaceDN w:val="0"/>
        <w:adjustRightInd w:val="0"/>
        <w:spacing w:after="120"/>
        <w:rPr>
          <w:rFonts w:ascii="Century Gothic" w:hAnsi="Century Gothic" w:cs="Segoe UI"/>
          <w:b/>
          <w:bCs/>
          <w:color w:val="B12216"/>
          <w:sz w:val="32"/>
        </w:rPr>
      </w:pPr>
      <w:r w:rsidRPr="00C75EAF">
        <w:rPr>
          <w:rFonts w:ascii="Century Gothic" w:hAnsi="Century Gothic" w:cs="Segoe UI"/>
          <w:b/>
          <w:bCs/>
          <w:color w:val="B12216"/>
          <w:sz w:val="32"/>
        </w:rPr>
        <w:t>APPENDIX 1. SAMPLE FOCUS GROUP DISCUSSION GUIDE</w:t>
      </w: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hAnsi="Segoe UI" w:cs="Segoe UI"/>
          <w:b/>
          <w:bCs/>
        </w:rPr>
        <w:t>Introduction</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Thank you very much for coming today. We are working with the Ministry of Health to learn about health professionals’ motivation for working in rural and remote areas in [INSERT NAME OF COUNTRY]. We are interested in understandin</w:t>
      </w:r>
      <w:bookmarkStart w:id="0" w:name="_GoBack"/>
      <w:bookmarkEnd w:id="0"/>
      <w:r w:rsidRPr="00725696">
        <w:rPr>
          <w:rFonts w:ascii="Segoe UI" w:eastAsia="Frutiger-Light" w:hAnsi="Segoe UI" w:cs="Segoe UI"/>
        </w:rPr>
        <w:t>g the factors that you think about when you decide where you want to work as a health professional. This focus group should take approximately 1-1.5 hours. Your participation will help us to create the survey questionnaire that we will administer as part of this study.</w:t>
      </w:r>
    </w:p>
    <w:p w:rsidR="00142E3C" w:rsidRPr="00725696" w:rsidRDefault="00142E3C" w:rsidP="00FF6269">
      <w:pPr>
        <w:tabs>
          <w:tab w:val="left" w:pos="7066"/>
        </w:tabs>
        <w:autoSpaceDE w:val="0"/>
        <w:autoSpaceDN w:val="0"/>
        <w:adjustRightInd w:val="0"/>
        <w:spacing w:after="120"/>
        <w:rPr>
          <w:rFonts w:ascii="Segoe UI" w:eastAsia="Frutiger-Light" w:hAnsi="Segoe UI" w:cs="Segoe UI"/>
        </w:rPr>
      </w:pP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[HAVE EACH PERSON READ CONSENT FORM AND SIGN]</w:t>
      </w:r>
    </w:p>
    <w:p w:rsidR="00142E3C" w:rsidRPr="00725696" w:rsidRDefault="00142E3C" w:rsidP="00FF6269">
      <w:pPr>
        <w:autoSpaceDE w:val="0"/>
        <w:autoSpaceDN w:val="0"/>
        <w:adjustRightInd w:val="0"/>
        <w:spacing w:after="120"/>
        <w:rPr>
          <w:rFonts w:ascii="Segoe UI" w:eastAsia="Frutiger-Light" w:hAnsi="Segoe UI" w:cs="Segoe UI"/>
        </w:rPr>
      </w:pP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I will now ask you some questions. Please let me know if anything is unclear or confusing.</w:t>
      </w:r>
    </w:p>
    <w:p w:rsidR="00142E3C" w:rsidRPr="00725696" w:rsidRDefault="00142E3C" w:rsidP="00FF6269">
      <w:pPr>
        <w:autoSpaceDE w:val="0"/>
        <w:autoSpaceDN w:val="0"/>
        <w:adjustRightInd w:val="0"/>
        <w:spacing w:after="120"/>
        <w:rPr>
          <w:rFonts w:ascii="Segoe UI" w:hAnsi="Segoe UI" w:cs="Segoe UI"/>
          <w:b/>
          <w:bCs/>
        </w:rPr>
      </w:pP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hAnsi="Segoe UI" w:cs="Segoe UI"/>
          <w:b/>
          <w:bCs/>
        </w:rPr>
        <w:t>Introductory question</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 Can you please introduce yourself?</w:t>
      </w:r>
    </w:p>
    <w:p w:rsidR="00142E3C" w:rsidRPr="00725696" w:rsidRDefault="00142E3C" w:rsidP="00FF6269">
      <w:pPr>
        <w:autoSpaceDE w:val="0"/>
        <w:autoSpaceDN w:val="0"/>
        <w:adjustRightInd w:val="0"/>
        <w:spacing w:after="120"/>
        <w:rPr>
          <w:rFonts w:ascii="Segoe UI" w:hAnsi="Segoe UI" w:cs="Segoe UI"/>
          <w:b/>
          <w:bCs/>
        </w:rPr>
      </w:pP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hAnsi="Segoe UI" w:cs="Segoe UI"/>
          <w:b/>
          <w:bCs/>
        </w:rPr>
        <w:t>Experience working in rural areas</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2. Are you from a town/urban area or a rural village?</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3. Have you ever worked or lived in a rural area?</w:t>
      </w:r>
    </w:p>
    <w:p w:rsidR="00142E3C" w:rsidRPr="00725696" w:rsidRDefault="00142E3C" w:rsidP="00FF6269">
      <w:pPr>
        <w:autoSpaceDE w:val="0"/>
        <w:autoSpaceDN w:val="0"/>
        <w:adjustRightInd w:val="0"/>
        <w:spacing w:after="120"/>
        <w:rPr>
          <w:rFonts w:ascii="Segoe UI" w:hAnsi="Segoe UI" w:cs="Segoe UI"/>
          <w:b/>
          <w:bCs/>
        </w:rPr>
      </w:pP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hAnsi="Segoe UI" w:cs="Segoe UI"/>
          <w:b/>
          <w:bCs/>
        </w:rPr>
        <w:t>Main content</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4. What are some of the important issues you consider when thinking about where you want to work?</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5. Do you think working in rural areas allows you to provide the kind and quality of health care you want to provide (e.g., the scope of practice you were trained to provide)? How important is this to you when deciding where you would like to work?</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6. How would you compare the quality (e.g., cleanliness, equipment, etc.) of health facilities in rural areas as compared to urban areas? How important is the quality of the facility to you when deciding where you would like to work? What particular factors related to facility quality are most important (e.g., equipment, reliable drug supply, etc.)? Is safety an issue?</w:t>
      </w: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eastAsia="Frutiger-Light" w:hAnsi="Segoe UI" w:cs="Segoe UI"/>
        </w:rPr>
        <w:lastRenderedPageBreak/>
        <w:t>7. How would you compare health managers in rural areas to urban areas? Is there a difference in the support the Ministry of Health gives to rural facilities as compared to urban facilities? How important is management support to you when deciding where you will work?</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8. Should there be a difference in salary for workers poste</w:t>
      </w:r>
      <w:r w:rsidR="00C9372B" w:rsidRPr="00725696">
        <w:rPr>
          <w:rFonts w:ascii="Segoe UI" w:eastAsia="Frutiger-Light" w:hAnsi="Segoe UI" w:cs="Segoe UI"/>
        </w:rPr>
        <w:t xml:space="preserve">d in rural areas as compared to </w:t>
      </w:r>
      <w:r w:rsidRPr="00725696">
        <w:rPr>
          <w:rFonts w:ascii="Segoe UI" w:eastAsia="Frutiger-Light" w:hAnsi="Segoe UI" w:cs="Segoe UI"/>
        </w:rPr>
        <w:t>urban areas? What salary increase for rural postings do y</w:t>
      </w:r>
      <w:r w:rsidR="00C9372B" w:rsidRPr="00725696">
        <w:rPr>
          <w:rFonts w:ascii="Segoe UI" w:eastAsia="Frutiger-Light" w:hAnsi="Segoe UI" w:cs="Segoe UI"/>
        </w:rPr>
        <w:t xml:space="preserve">ou think would motivate workers </w:t>
      </w:r>
      <w:r w:rsidRPr="00725696">
        <w:rPr>
          <w:rFonts w:ascii="Segoe UI" w:eastAsia="Frutiger-Light" w:hAnsi="Segoe UI" w:cs="Segoe UI"/>
        </w:rPr>
        <w:t>to take those positions?</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9. Are living conditions important to you?</w:t>
      </w:r>
    </w:p>
    <w:p w:rsidR="00C9372B" w:rsidRPr="00725696" w:rsidRDefault="00142E3C" w:rsidP="00FF6269">
      <w:pPr>
        <w:autoSpaceDE w:val="0"/>
        <w:autoSpaceDN w:val="0"/>
        <w:adjustRightInd w:val="0"/>
        <w:spacing w:after="120"/>
        <w:ind w:firstLine="720"/>
        <w:rPr>
          <w:rFonts w:ascii="Segoe UI" w:eastAsia="Frutiger-Light" w:hAnsi="Segoe UI" w:cs="Segoe UI"/>
        </w:rPr>
      </w:pPr>
      <w:r w:rsidRPr="00725696">
        <w:rPr>
          <w:rFonts w:ascii="Segoe UI" w:eastAsia="Frutiger-Light" w:hAnsi="Segoe UI" w:cs="Segoe UI"/>
        </w:rPr>
        <w:t>• Would you prefer an allowance for housing, or rather that the Ministry provide</w:t>
      </w:r>
      <w:r w:rsidR="00C9372B" w:rsidRPr="00725696">
        <w:rPr>
          <w:rFonts w:ascii="Segoe UI" w:eastAsia="Frutiger-Light" w:hAnsi="Segoe UI" w:cs="Segoe UI"/>
        </w:rPr>
        <w:t xml:space="preserve"> housing?</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What particular aspects of living conditions are</w:t>
      </w:r>
      <w:r w:rsidR="00C9372B" w:rsidRPr="00725696">
        <w:rPr>
          <w:rFonts w:ascii="Segoe UI" w:eastAsia="Frutiger-Light" w:hAnsi="Segoe UI" w:cs="Segoe UI"/>
        </w:rPr>
        <w:t xml:space="preserve"> most impo</w:t>
      </w:r>
      <w:r w:rsidR="00C75EAF">
        <w:rPr>
          <w:rFonts w:ascii="Segoe UI" w:eastAsia="Frutiger-Light" w:hAnsi="Segoe UI" w:cs="Segoe UI"/>
        </w:rPr>
        <w:t xml:space="preserve">rtant? Communications (phone, </w:t>
      </w:r>
      <w:r w:rsidRPr="00725696">
        <w:rPr>
          <w:rFonts w:ascii="Segoe UI" w:eastAsia="Frutiger-Light" w:hAnsi="Segoe UI" w:cs="Segoe UI"/>
        </w:rPr>
        <w:t>Internet, etc.), water, electricity?</w:t>
      </w:r>
    </w:p>
    <w:p w:rsidR="00C9372B" w:rsidRPr="00725696" w:rsidRDefault="00142E3C" w:rsidP="00FF6269">
      <w:pPr>
        <w:autoSpaceDE w:val="0"/>
        <w:autoSpaceDN w:val="0"/>
        <w:adjustRightInd w:val="0"/>
        <w:spacing w:after="120"/>
        <w:ind w:firstLine="720"/>
        <w:rPr>
          <w:rFonts w:ascii="Segoe UI" w:eastAsia="Frutiger-Light" w:hAnsi="Segoe UI" w:cs="Segoe UI"/>
        </w:rPr>
      </w:pPr>
      <w:r w:rsidRPr="00725696">
        <w:rPr>
          <w:rFonts w:ascii="Segoe UI" w:eastAsia="Frutiger-Light" w:hAnsi="Segoe UI" w:cs="Segoe UI"/>
        </w:rPr>
        <w:t>• Is access to social activities important?</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10. Are transport considerations important to you?</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Would you prefer an allowance for a car or public transport, or rather that the</w:t>
      </w:r>
      <w:r w:rsidR="00C75EAF">
        <w:rPr>
          <w:rFonts w:ascii="Segoe UI" w:eastAsia="Frutiger-Light" w:hAnsi="Segoe UI" w:cs="Segoe UI"/>
        </w:rPr>
        <w:t xml:space="preserve"> Ministry provide </w:t>
      </w:r>
      <w:r w:rsidRPr="00725696">
        <w:rPr>
          <w:rFonts w:ascii="Segoe UI" w:eastAsia="Frutiger-Light" w:hAnsi="Segoe UI" w:cs="Segoe UI"/>
        </w:rPr>
        <w:t>transport?</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11. Are considerations related to your children’s education important?</w:t>
      </w:r>
    </w:p>
    <w:p w:rsidR="00142E3C" w:rsidRPr="00725696" w:rsidRDefault="00142E3C" w:rsidP="00C75EAF">
      <w:pPr>
        <w:autoSpaceDE w:val="0"/>
        <w:autoSpaceDN w:val="0"/>
        <w:adjustRightInd w:val="0"/>
        <w:spacing w:after="120"/>
        <w:ind w:firstLine="720"/>
        <w:rPr>
          <w:rFonts w:ascii="Segoe UI" w:eastAsia="Frutiger-Light" w:hAnsi="Segoe UI" w:cs="Segoe UI"/>
        </w:rPr>
      </w:pPr>
      <w:r w:rsidRPr="00725696">
        <w:rPr>
          <w:rFonts w:ascii="Segoe UI" w:eastAsia="Frutiger-Light" w:hAnsi="Segoe UI" w:cs="Segoe UI"/>
        </w:rPr>
        <w:t>• In terms of children’s education what would make working in a rural area more</w:t>
      </w:r>
      <w:r w:rsidR="00C9372B" w:rsidRPr="00725696">
        <w:rPr>
          <w:rFonts w:ascii="Segoe UI" w:eastAsia="Frutiger-Light" w:hAnsi="Segoe UI" w:cs="Segoe UI"/>
        </w:rPr>
        <w:t xml:space="preserve"> </w:t>
      </w:r>
      <w:r w:rsidRPr="00725696">
        <w:rPr>
          <w:rFonts w:ascii="Segoe UI" w:eastAsia="Frutiger-Light" w:hAnsi="Segoe UI" w:cs="Segoe UI"/>
        </w:rPr>
        <w:t>attractive (e.g.,</w:t>
      </w:r>
      <w:r w:rsidR="00C75EAF">
        <w:rPr>
          <w:rFonts w:ascii="Segoe UI" w:eastAsia="Frutiger-Light" w:hAnsi="Segoe UI" w:cs="Segoe UI"/>
        </w:rPr>
        <w:t xml:space="preserve"> </w:t>
      </w:r>
      <w:r w:rsidRPr="00725696">
        <w:rPr>
          <w:rFonts w:ascii="Segoe UI" w:eastAsia="Frutiger-Light" w:hAnsi="Segoe UI" w:cs="Segoe UI"/>
        </w:rPr>
        <w:t>education allowance)?</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12. Are there any other allowances that would be importan</w:t>
      </w:r>
      <w:r w:rsidR="00FF6269" w:rsidRPr="00725696">
        <w:rPr>
          <w:rFonts w:ascii="Segoe UI" w:eastAsia="Frutiger-Light" w:hAnsi="Segoe UI" w:cs="Segoe UI"/>
        </w:rPr>
        <w:t xml:space="preserve">t to motivate health workers to </w:t>
      </w:r>
      <w:r w:rsidRPr="00725696">
        <w:rPr>
          <w:rFonts w:ascii="Segoe UI" w:eastAsia="Frutiger-Light" w:hAnsi="Segoe UI" w:cs="Segoe UI"/>
        </w:rPr>
        <w:t>work in rural areas? Are bonuses important? What should</w:t>
      </w:r>
      <w:r w:rsidR="00FF6269" w:rsidRPr="00725696">
        <w:rPr>
          <w:rFonts w:ascii="Segoe UI" w:eastAsia="Frutiger-Light" w:hAnsi="Segoe UI" w:cs="Segoe UI"/>
        </w:rPr>
        <w:t xml:space="preserve"> bonuses be given for? How </w:t>
      </w:r>
      <w:r w:rsidRPr="00725696">
        <w:rPr>
          <w:rFonts w:ascii="Segoe UI" w:eastAsia="Frutiger-Light" w:hAnsi="Segoe UI" w:cs="Segoe UI"/>
        </w:rPr>
        <w:t>much should bonuses be?</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13. How would you compare the opportunities for career p</w:t>
      </w:r>
      <w:r w:rsidR="00FF6269" w:rsidRPr="00725696">
        <w:rPr>
          <w:rFonts w:ascii="Segoe UI" w:eastAsia="Frutiger-Light" w:hAnsi="Segoe UI" w:cs="Segoe UI"/>
        </w:rPr>
        <w:t xml:space="preserve">romotion if you work in a rural </w:t>
      </w:r>
      <w:r w:rsidRPr="00725696">
        <w:rPr>
          <w:rFonts w:ascii="Segoe UI" w:eastAsia="Frutiger-Light" w:hAnsi="Segoe UI" w:cs="Segoe UI"/>
        </w:rPr>
        <w:t>area and an urban area? What should the career pro</w:t>
      </w:r>
      <w:r w:rsidR="00FF6269" w:rsidRPr="00725696">
        <w:rPr>
          <w:rFonts w:ascii="Segoe UI" w:eastAsia="Frutiger-Light" w:hAnsi="Segoe UI" w:cs="Segoe UI"/>
        </w:rPr>
        <w:t xml:space="preserve">motion opportunities be to make </w:t>
      </w:r>
      <w:r w:rsidRPr="00725696">
        <w:rPr>
          <w:rFonts w:ascii="Segoe UI" w:eastAsia="Frutiger-Light" w:hAnsi="Segoe UI" w:cs="Segoe UI"/>
        </w:rPr>
        <w:t>working in a rural area more attractive? How importa</w:t>
      </w:r>
      <w:r w:rsidR="00FF6269" w:rsidRPr="00725696">
        <w:rPr>
          <w:rFonts w:ascii="Segoe UI" w:eastAsia="Frutiger-Light" w:hAnsi="Segoe UI" w:cs="Segoe UI"/>
        </w:rPr>
        <w:t xml:space="preserve">nt are these opportunities when </w:t>
      </w:r>
      <w:r w:rsidRPr="00725696">
        <w:rPr>
          <w:rFonts w:ascii="Segoe UI" w:eastAsia="Frutiger-Light" w:hAnsi="Segoe UI" w:cs="Segoe UI"/>
        </w:rPr>
        <w:t>considering where you will work?</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14. How would you compare opportunities for in-service train</w:t>
      </w:r>
      <w:r w:rsidR="00FF6269" w:rsidRPr="00725696">
        <w:rPr>
          <w:rFonts w:ascii="Segoe UI" w:eastAsia="Frutiger-Light" w:hAnsi="Segoe UI" w:cs="Segoe UI"/>
        </w:rPr>
        <w:t xml:space="preserve">ing if you work in a rural area </w:t>
      </w:r>
      <w:r w:rsidRPr="00725696">
        <w:rPr>
          <w:rFonts w:ascii="Segoe UI" w:eastAsia="Frutiger-Light" w:hAnsi="Segoe UI" w:cs="Segoe UI"/>
        </w:rPr>
        <w:t>and an urban area? What should the in-service training opportunities be to make wo</w:t>
      </w:r>
      <w:r w:rsidR="00FF6269" w:rsidRPr="00725696">
        <w:rPr>
          <w:rFonts w:ascii="Segoe UI" w:eastAsia="Frutiger-Light" w:hAnsi="Segoe UI" w:cs="Segoe UI"/>
        </w:rPr>
        <w:t xml:space="preserve">rking </w:t>
      </w:r>
      <w:r w:rsidRPr="00725696">
        <w:rPr>
          <w:rFonts w:ascii="Segoe UI" w:eastAsia="Frutiger-Light" w:hAnsi="Segoe UI" w:cs="Segoe UI"/>
        </w:rPr>
        <w:t>in a rural area more attractive? How important are in</w:t>
      </w:r>
      <w:r w:rsidR="00FF6269" w:rsidRPr="00725696">
        <w:rPr>
          <w:rFonts w:ascii="Segoe UI" w:eastAsia="Frutiger-Light" w:hAnsi="Segoe UI" w:cs="Segoe UI"/>
        </w:rPr>
        <w:t xml:space="preserve">-service training opportunities </w:t>
      </w:r>
      <w:r w:rsidRPr="00725696">
        <w:rPr>
          <w:rFonts w:ascii="Segoe UI" w:eastAsia="Frutiger-Light" w:hAnsi="Segoe UI" w:cs="Segoe UI"/>
        </w:rPr>
        <w:t>when considering where you will work?</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 xml:space="preserve">15. How would you compare opportunities for study leave </w:t>
      </w:r>
      <w:r w:rsidR="00FF6269" w:rsidRPr="00725696">
        <w:rPr>
          <w:rFonts w:ascii="Segoe UI" w:eastAsia="Frutiger-Light" w:hAnsi="Segoe UI" w:cs="Segoe UI"/>
        </w:rPr>
        <w:t xml:space="preserve">if you work in a rural area and </w:t>
      </w:r>
      <w:r w:rsidRPr="00725696">
        <w:rPr>
          <w:rFonts w:ascii="Segoe UI" w:eastAsia="Frutiger-Light" w:hAnsi="Segoe UI" w:cs="Segoe UI"/>
        </w:rPr>
        <w:t>an urban area? How important are study leave oppor</w:t>
      </w:r>
      <w:r w:rsidR="00FF6269" w:rsidRPr="00725696">
        <w:rPr>
          <w:rFonts w:ascii="Segoe UI" w:eastAsia="Frutiger-Light" w:hAnsi="Segoe UI" w:cs="Segoe UI"/>
        </w:rPr>
        <w:t xml:space="preserve">tunities when considering where </w:t>
      </w:r>
      <w:r w:rsidRPr="00725696">
        <w:rPr>
          <w:rFonts w:ascii="Segoe UI" w:eastAsia="Frutiger-Light" w:hAnsi="Segoe UI" w:cs="Segoe UI"/>
        </w:rPr>
        <w:t>you will work? How many years do you think you shou</w:t>
      </w:r>
      <w:r w:rsidR="00FF6269" w:rsidRPr="00725696">
        <w:rPr>
          <w:rFonts w:ascii="Segoe UI" w:eastAsia="Frutiger-Light" w:hAnsi="Segoe UI" w:cs="Segoe UI"/>
        </w:rPr>
        <w:t xml:space="preserve">ld have to work in a rural area </w:t>
      </w:r>
      <w:r w:rsidRPr="00725696">
        <w:rPr>
          <w:rFonts w:ascii="Segoe UI" w:eastAsia="Frutiger-Light" w:hAnsi="Segoe UI" w:cs="Segoe UI"/>
        </w:rPr>
        <w:t>versus an urban area before you are given study leave?</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lastRenderedPageBreak/>
        <w:t>16. How would you compare community support given to health workers in rura</w:t>
      </w:r>
      <w:r w:rsidR="00FF6269" w:rsidRPr="00725696">
        <w:rPr>
          <w:rFonts w:ascii="Segoe UI" w:eastAsia="Frutiger-Light" w:hAnsi="Segoe UI" w:cs="Segoe UI"/>
        </w:rPr>
        <w:t xml:space="preserve">l areas and </w:t>
      </w:r>
      <w:r w:rsidRPr="00725696">
        <w:rPr>
          <w:rFonts w:ascii="Segoe UI" w:eastAsia="Frutiger-Light" w:hAnsi="Segoe UI" w:cs="Segoe UI"/>
        </w:rPr>
        <w:t>in urban areas? How important is community suppor</w:t>
      </w:r>
      <w:r w:rsidR="00FF6269" w:rsidRPr="00725696">
        <w:rPr>
          <w:rFonts w:ascii="Segoe UI" w:eastAsia="Frutiger-Light" w:hAnsi="Segoe UI" w:cs="Segoe UI"/>
        </w:rPr>
        <w:t xml:space="preserve">t to you when considering where </w:t>
      </w:r>
      <w:r w:rsidRPr="00725696">
        <w:rPr>
          <w:rFonts w:ascii="Segoe UI" w:eastAsia="Frutiger-Light" w:hAnsi="Segoe UI" w:cs="Segoe UI"/>
        </w:rPr>
        <w:t>you will work?</w:t>
      </w:r>
    </w:p>
    <w:p w:rsidR="00142E3C" w:rsidRPr="00725696" w:rsidRDefault="00142E3C" w:rsidP="00FF6269">
      <w:pPr>
        <w:autoSpaceDE w:val="0"/>
        <w:autoSpaceDN w:val="0"/>
        <w:adjustRightInd w:val="0"/>
        <w:spacing w:after="120"/>
        <w:rPr>
          <w:rFonts w:ascii="Segoe UI" w:hAnsi="Segoe UI" w:cs="Segoe UI"/>
          <w:i/>
          <w:iCs/>
        </w:rPr>
      </w:pPr>
      <w:r w:rsidRPr="00725696">
        <w:rPr>
          <w:rFonts w:ascii="Segoe UI" w:eastAsia="Frutiger-Light" w:hAnsi="Segoe UI" w:cs="Segoe UI"/>
        </w:rPr>
        <w:t>17. Are there any other factors, which have not yet been m</w:t>
      </w:r>
      <w:r w:rsidR="00FF6269" w:rsidRPr="00725696">
        <w:rPr>
          <w:rFonts w:ascii="Segoe UI" w:eastAsia="Frutiger-Light" w:hAnsi="Segoe UI" w:cs="Segoe UI"/>
        </w:rPr>
        <w:t xml:space="preserve">entioned, that are important to </w:t>
      </w:r>
      <w:r w:rsidRPr="00725696">
        <w:rPr>
          <w:rFonts w:ascii="Segoe UI" w:eastAsia="Frutiger-Light" w:hAnsi="Segoe UI" w:cs="Segoe UI"/>
        </w:rPr>
        <w:t>you when deciding where you will work?</w:t>
      </w:r>
      <w:r w:rsidR="00FF6269" w:rsidRPr="00725696">
        <w:rPr>
          <w:rFonts w:ascii="Segoe UI" w:hAnsi="Segoe UI" w:cs="Segoe UI"/>
          <w:i/>
          <w:iCs/>
        </w:rPr>
        <w:tab/>
      </w:r>
    </w:p>
    <w:p w:rsidR="00FF6269" w:rsidRPr="00725696" w:rsidRDefault="00FF6269" w:rsidP="00FF6269">
      <w:pPr>
        <w:autoSpaceDE w:val="0"/>
        <w:autoSpaceDN w:val="0"/>
        <w:adjustRightInd w:val="0"/>
        <w:spacing w:after="120"/>
        <w:rPr>
          <w:rFonts w:ascii="Segoe UI" w:hAnsi="Segoe UI" w:cs="Segoe UI"/>
          <w:i/>
          <w:iCs/>
        </w:rPr>
      </w:pP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We have now discussed several unique factors that may af</w:t>
      </w:r>
      <w:r w:rsidR="00FF6269" w:rsidRPr="00725696">
        <w:rPr>
          <w:rFonts w:ascii="Segoe UI" w:eastAsia="Frutiger-Light" w:hAnsi="Segoe UI" w:cs="Segoe UI"/>
        </w:rPr>
        <w:t xml:space="preserve">fect your decision on where you </w:t>
      </w:r>
      <w:r w:rsidRPr="00725696">
        <w:rPr>
          <w:rFonts w:ascii="Segoe UI" w:eastAsia="Frutiger-Light" w:hAnsi="Segoe UI" w:cs="Segoe UI"/>
        </w:rPr>
        <w:t>choose to work as a health professional. These factors include:</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The types of health care you may provide (scope of practice)</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The quality of facilities, including availability of equipment, drug supply, etc.</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Supportive management</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Career mentoring programs</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Salary</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Housing</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Living conditions (electricity, water, social activities)</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Transportation</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Performance bonuses</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Children’s education</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Career advancement/promotion opportunities</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Opportunities for continued education</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Community support</w:t>
      </w:r>
    </w:p>
    <w:p w:rsidR="00142E3C" w:rsidRPr="00725696" w:rsidRDefault="00142E3C" w:rsidP="00FF6269">
      <w:pPr>
        <w:autoSpaceDE w:val="0"/>
        <w:autoSpaceDN w:val="0"/>
        <w:adjustRightInd w:val="0"/>
        <w:spacing w:after="120"/>
        <w:ind w:left="720"/>
        <w:rPr>
          <w:rFonts w:ascii="Segoe UI" w:eastAsia="Frutiger-Light" w:hAnsi="Segoe UI" w:cs="Segoe UI"/>
        </w:rPr>
      </w:pPr>
      <w:r w:rsidRPr="00725696">
        <w:rPr>
          <w:rFonts w:ascii="Segoe UI" w:eastAsia="Frutiger-Light" w:hAnsi="Segoe UI" w:cs="Segoe UI"/>
        </w:rPr>
        <w:t>• (Add any other factors mentioned that seem important).</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 xml:space="preserve">18. Thinking about these factors, please rank which </w:t>
      </w:r>
      <w:r w:rsidR="00FF6269" w:rsidRPr="00725696">
        <w:rPr>
          <w:rFonts w:ascii="Segoe UI" w:eastAsia="Frutiger-Light" w:hAnsi="Segoe UI" w:cs="Segoe UI"/>
        </w:rPr>
        <w:t xml:space="preserve">four are most important to you, </w:t>
      </w:r>
      <w:r w:rsidRPr="00725696">
        <w:rPr>
          <w:rFonts w:ascii="Segoe UI" w:eastAsia="Frutiger-Light" w:hAnsi="Segoe UI" w:cs="Segoe UI"/>
        </w:rPr>
        <w:t>starting with the most important.</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(Facilitator: Distribute a copy of the table below to each partici</w:t>
      </w:r>
      <w:r w:rsidR="00FF6269" w:rsidRPr="00725696">
        <w:rPr>
          <w:rFonts w:ascii="Segoe UI" w:eastAsia="Frutiger-Light" w:hAnsi="Segoe UI" w:cs="Segoe UI"/>
        </w:rPr>
        <w:t xml:space="preserve">pant for them to rank their top </w:t>
      </w:r>
      <w:r w:rsidRPr="00725696">
        <w:rPr>
          <w:rFonts w:ascii="Segoe UI" w:eastAsia="Frutiger-Light" w:hAnsi="Segoe UI" w:cs="Segoe UI"/>
        </w:rPr>
        <w:t>four choices. Collect the form from the participants when they are done.)</w:t>
      </w:r>
    </w:p>
    <w:p w:rsidR="00FF6269" w:rsidRPr="00725696" w:rsidRDefault="00FF6269" w:rsidP="00FF6269">
      <w:pPr>
        <w:autoSpaceDE w:val="0"/>
        <w:autoSpaceDN w:val="0"/>
        <w:adjustRightInd w:val="0"/>
        <w:spacing w:after="120"/>
        <w:rPr>
          <w:rFonts w:ascii="Segoe UI" w:hAnsi="Segoe UI" w:cs="Segoe UI"/>
          <w:b/>
          <w:bCs/>
        </w:rPr>
      </w:pPr>
    </w:p>
    <w:p w:rsidR="00142E3C" w:rsidRPr="00725696" w:rsidRDefault="00142E3C" w:rsidP="00FF6269">
      <w:pPr>
        <w:autoSpaceDE w:val="0"/>
        <w:autoSpaceDN w:val="0"/>
        <w:adjustRightInd w:val="0"/>
        <w:spacing w:after="120"/>
        <w:rPr>
          <w:rFonts w:ascii="Segoe UI" w:hAnsi="Segoe UI" w:cs="Segoe UI"/>
          <w:b/>
          <w:bCs/>
        </w:rPr>
      </w:pPr>
      <w:r w:rsidRPr="00725696">
        <w:rPr>
          <w:rFonts w:ascii="Segoe UI" w:hAnsi="Segoe UI" w:cs="Segoe UI"/>
          <w:b/>
          <w:bCs/>
        </w:rPr>
        <w:t>Job Factor Ranking* Form</w:t>
      </w:r>
    </w:p>
    <w:p w:rsidR="00142E3C" w:rsidRPr="00725696" w:rsidRDefault="00142E3C"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Considering the job factors below, please rank which four factors are most important to you,</w:t>
      </w:r>
      <w:r w:rsidR="00C75EAF">
        <w:rPr>
          <w:rFonts w:ascii="Segoe UI" w:eastAsia="Frutiger-Light" w:hAnsi="Segoe UI" w:cs="Segoe UI"/>
        </w:rPr>
        <w:t xml:space="preserve"> </w:t>
      </w:r>
      <w:r w:rsidRPr="00725696">
        <w:rPr>
          <w:rFonts w:ascii="Segoe UI" w:eastAsia="Frutiger-Light" w:hAnsi="Segoe UI" w:cs="Segoe UI"/>
        </w:rPr>
        <w:t>starting with the most important as #1.</w:t>
      </w:r>
    </w:p>
    <w:tbl>
      <w:tblPr>
        <w:tblStyle w:val="TableGrid"/>
        <w:tblW w:w="0" w:type="auto"/>
        <w:tblLook w:val="04A0" w:firstRow="1" w:lastRow="0" w:firstColumn="1" w:lastColumn="0" w:noHBand="0" w:noVBand="1"/>
      </w:tblPr>
      <w:tblGrid>
        <w:gridCol w:w="6588"/>
        <w:gridCol w:w="2988"/>
      </w:tblGrid>
      <w:tr w:rsidR="00EE086D" w:rsidRPr="00725696" w:rsidTr="00FF6269">
        <w:tc>
          <w:tcPr>
            <w:tcW w:w="6588" w:type="dxa"/>
          </w:tcPr>
          <w:p w:rsidR="00FF6269" w:rsidRPr="00725696" w:rsidRDefault="00FF6269"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lastRenderedPageBreak/>
              <w:t>Factor</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r w:rsidRPr="00725696">
              <w:rPr>
                <w:rFonts w:ascii="Segoe UI" w:eastAsia="Frutiger-Light" w:hAnsi="Segoe UI" w:cs="Segoe UI"/>
              </w:rPr>
              <w:t>Ranking (#1-4)</w:t>
            </w: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Scope of practice</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Quality of the facility</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Supportive management</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Salary</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Housing</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Living conditions</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Transportation</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Performance bonuses</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Children’s education</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Career advancement/promotion opportunities</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Opportunities for continued education</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Community support</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Other:</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Other:</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r w:rsidR="00EE086D" w:rsidRPr="00725696" w:rsidTr="00FF6269">
        <w:tc>
          <w:tcPr>
            <w:tcW w:w="6588" w:type="dxa"/>
          </w:tcPr>
          <w:p w:rsidR="00FF6269" w:rsidRPr="00725696" w:rsidRDefault="00FF6269" w:rsidP="00FF6269">
            <w:pPr>
              <w:autoSpaceDE w:val="0"/>
              <w:autoSpaceDN w:val="0"/>
              <w:adjustRightInd w:val="0"/>
              <w:spacing w:after="120" w:line="276" w:lineRule="auto"/>
              <w:rPr>
                <w:rFonts w:ascii="Segoe UI" w:eastAsia="Frutiger-Light" w:hAnsi="Segoe UI" w:cs="Segoe UI"/>
              </w:rPr>
            </w:pPr>
            <w:r w:rsidRPr="00725696">
              <w:rPr>
                <w:rFonts w:ascii="Segoe UI" w:eastAsia="Frutiger-Light" w:hAnsi="Segoe UI" w:cs="Segoe UI"/>
              </w:rPr>
              <w:t>Other:</w:t>
            </w:r>
          </w:p>
        </w:tc>
        <w:tc>
          <w:tcPr>
            <w:tcW w:w="2988" w:type="dxa"/>
          </w:tcPr>
          <w:p w:rsidR="00FF6269" w:rsidRPr="00725696" w:rsidRDefault="00FF6269" w:rsidP="00FF6269">
            <w:pPr>
              <w:autoSpaceDE w:val="0"/>
              <w:autoSpaceDN w:val="0"/>
              <w:adjustRightInd w:val="0"/>
              <w:spacing w:after="120"/>
              <w:rPr>
                <w:rFonts w:ascii="Segoe UI" w:eastAsia="Frutiger-Light" w:hAnsi="Segoe UI" w:cs="Segoe UI"/>
              </w:rPr>
            </w:pPr>
          </w:p>
        </w:tc>
      </w:tr>
    </w:tbl>
    <w:p w:rsidR="00FF6269" w:rsidRPr="00725696" w:rsidRDefault="00FF6269" w:rsidP="00FF6269">
      <w:pPr>
        <w:autoSpaceDE w:val="0"/>
        <w:autoSpaceDN w:val="0"/>
        <w:adjustRightInd w:val="0"/>
        <w:spacing w:after="120"/>
        <w:rPr>
          <w:rFonts w:ascii="Segoe UI" w:eastAsia="Frutiger-Light" w:hAnsi="Segoe UI" w:cs="Segoe UI"/>
        </w:rPr>
      </w:pPr>
    </w:p>
    <w:p w:rsidR="00C07FF4" w:rsidRPr="00725696" w:rsidRDefault="00FF6269" w:rsidP="00FF6269">
      <w:pPr>
        <w:spacing w:after="120"/>
        <w:rPr>
          <w:rFonts w:ascii="Segoe UI" w:hAnsi="Segoe UI" w:cs="Segoe UI"/>
        </w:rPr>
      </w:pPr>
      <w:r w:rsidRPr="00725696">
        <w:rPr>
          <w:rFonts w:ascii="Segoe UI" w:eastAsia="Frutiger-Light" w:hAnsi="Segoe UI" w:cs="Segoe UI"/>
        </w:rPr>
        <w:t xml:space="preserve">* </w:t>
      </w:r>
      <w:r w:rsidR="00142E3C" w:rsidRPr="00725696">
        <w:rPr>
          <w:rFonts w:ascii="Segoe UI" w:hAnsi="Segoe UI" w:cs="Segoe UI"/>
          <w:bCs/>
        </w:rPr>
        <w:t xml:space="preserve">Where ranking values are </w:t>
      </w:r>
      <w:r w:rsidR="00142E3C" w:rsidRPr="00725696">
        <w:rPr>
          <w:rFonts w:ascii="Segoe UI" w:hAnsi="Segoe UI" w:cs="Segoe UI"/>
        </w:rPr>
        <w:t>1=most important, 2=second most important, 3=third most important, 4=fourth most important), then the overall ranking is determined by adding up the rank value (if rank=1, then 4 points; if rank=2, then 3 points; if rank=3, then 2 points, if rank=4, then 1 point).</w:t>
      </w:r>
    </w:p>
    <w:sectPr w:rsidR="00C07FF4" w:rsidRPr="00725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10022FF" w:usb1="C000E47F" w:usb2="00000029" w:usb3="00000000" w:csb0="000001DF" w:csb1="00000000"/>
  </w:font>
  <w:font w:name="Frutiger-Light">
    <w:altName w:val="Arial Unicode MS"/>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3C"/>
    <w:rsid w:val="00142E3C"/>
    <w:rsid w:val="00377C28"/>
    <w:rsid w:val="00725696"/>
    <w:rsid w:val="00C07FF4"/>
    <w:rsid w:val="00C75EAF"/>
    <w:rsid w:val="00C9372B"/>
    <w:rsid w:val="00EE086D"/>
    <w:rsid w:val="00FF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2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IntraHealth International</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Deussom</dc:creator>
  <cp:lastModifiedBy>Sarah Dwyer</cp:lastModifiedBy>
  <cp:revision>6</cp:revision>
  <dcterms:created xsi:type="dcterms:W3CDTF">2014-09-24T19:35:00Z</dcterms:created>
  <dcterms:modified xsi:type="dcterms:W3CDTF">2015-02-04T21:27:00Z</dcterms:modified>
</cp:coreProperties>
</file>